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4C" w:rsidRDefault="0046638C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0"/>
        </w:rPr>
      </w:pPr>
      <w:r>
        <w:object w:dxaOrig="4920" w:dyaOrig="2814">
          <v:rect id="rectole0000000000" o:spid="_x0000_i1025" style="width:246pt;height:141pt" o:ole="" o:preferrelative="t" stroked="f">
            <v:imagedata r:id="rId5" o:title=""/>
          </v:rect>
          <o:OLEObject Type="Embed" ProgID="StaticMetafile" ShapeID="rectole0000000000" DrawAspect="Content" ObjectID="_1520178147" r:id="rId6"/>
        </w:object>
      </w:r>
    </w:p>
    <w:p w:rsidR="00EC1A4C" w:rsidRDefault="00EC1A4C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EC1A4C" w:rsidRDefault="0046638C">
      <w:pPr>
        <w:spacing w:before="1399" w:after="3067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UNIVERSITATEA DE MEDICINA SI FARMACIE “CAROL DAVILA” BUCUREŞTI</w:t>
      </w:r>
    </w:p>
    <w:p w:rsidR="00EC1A4C" w:rsidRDefault="0046638C">
      <w:pPr>
        <w:spacing w:before="1399" w:after="30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METODOLOGIE PRIVIND ORGANIZAREA CONCURSULUI DE OCUPARE A FUNCŢIEI DE DECAN ÎN FACULTĂŢILE UNIVERSITĂŢII DE ME</w:t>
      </w:r>
      <w:r w:rsidR="0066509D"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DICINA SI FARMACIE “CAROL DAVIL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A” BUCUREŞTI</w:t>
      </w:r>
    </w:p>
    <w:p w:rsidR="00F02436" w:rsidRDefault="00F02436">
      <w:pPr>
        <w:spacing w:after="148" w:line="290" w:lineRule="auto"/>
        <w:jc w:val="center"/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</w:pPr>
    </w:p>
    <w:p w:rsidR="00F02436" w:rsidRDefault="00F02436">
      <w:pPr>
        <w:spacing w:after="148" w:line="290" w:lineRule="auto"/>
        <w:jc w:val="center"/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</w:pPr>
    </w:p>
    <w:p w:rsidR="00EC1A4C" w:rsidRDefault="0046638C">
      <w:pPr>
        <w:spacing w:after="148" w:line="290" w:lineRule="auto"/>
        <w:jc w:val="center"/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lastRenderedPageBreak/>
        <w:t>Adoptata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Senatul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Universităţii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Medicina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Farmacie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  <w:vertAlign w:val="superscript"/>
        </w:rPr>
        <w:t>"</w:t>
      </w:r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Carol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9"/>
          <w:u w:val="single"/>
        </w:rPr>
        <w:t>Davila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9"/>
          <w:u w:val="single"/>
          <w:vertAlign w:val="superscript"/>
        </w:rPr>
        <w:t>"</w:t>
      </w:r>
    </w:p>
    <w:p w:rsidR="00EC1A4C" w:rsidRDefault="0046638C">
      <w:pPr>
        <w:spacing w:after="0" w:line="290" w:lineRule="auto"/>
        <w:jc w:val="center"/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Bucureşti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>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9"/>
          <w:u w:val="single"/>
        </w:rPr>
        <w:t xml:space="preserve"> 17.03.2016</w:t>
      </w:r>
    </w:p>
    <w:p w:rsidR="00EC1A4C" w:rsidRPr="00F02436" w:rsidRDefault="0046638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</w:t>
      </w:r>
    </w:p>
    <w:p w:rsidR="00EC1A4C" w:rsidRPr="00F02436" w:rsidRDefault="0046638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Metodologie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întocmită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conformitate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educaţiei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naţionale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nr. 1/5.01.2011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prevederile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Cartei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EC1A4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(2)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Calendarul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organizare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ocupare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funcţiei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decan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facultăţile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Medicina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Farmacie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02436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"</w:t>
      </w: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Carol Davila"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Bucureşti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anexa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nr. 1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Metodologie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EC1A4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(3)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situaţia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care </w:t>
      </w:r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după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câştigarea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situa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într-una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dintre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situaţiile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incompatibilitate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sau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conflict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interese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prevăzute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educaţiei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naţionale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nr. 1/2011, art. 130,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alin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. (1), lit. b),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respectiv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Carta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universitară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acesta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soluţiona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situaţia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respectivă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termen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30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zile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validarea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EC1A4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(4)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Organizarea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desfăşurarea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desemnarea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decanului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realizează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respectarea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principiilor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legalităţii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autonomiei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transparenţei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răspunderii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publice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responsabilităţii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eficienţei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manageriale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respectării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drepturilor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normelor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etice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deontologice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EC1A4C">
      <w:pPr>
        <w:spacing w:after="43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28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2</w:t>
      </w:r>
    </w:p>
    <w:p w:rsidR="00EC1A4C" w:rsidRPr="00F02436" w:rsidRDefault="0046638C">
      <w:pPr>
        <w:spacing w:after="374" w:line="407" w:lineRule="auto"/>
        <w:ind w:left="20" w:right="34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Ocuparea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funcţiei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decan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realizează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concurs public,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organizat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către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rectorul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Medicina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Farmacie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"Carol Davila"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Bucureşti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nivelul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28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3</w:t>
      </w:r>
    </w:p>
    <w:p w:rsidR="00F02436" w:rsidRDefault="0046638C" w:rsidP="00F02436">
      <w:pPr>
        <w:spacing w:after="240" w:line="480" w:lineRule="auto"/>
        <w:ind w:left="14" w:right="346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La concurs pot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participa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persoane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sau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orice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profil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tara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ori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străinătate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care,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audierii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plenul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au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primit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participare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la concurs, cu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votul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majoritatii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simple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membrilor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acestuia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 w:rsidP="00F02436">
      <w:pPr>
        <w:spacing w:after="0" w:line="480" w:lineRule="auto"/>
        <w:ind w:left="14" w:right="346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4</w:t>
      </w:r>
    </w:p>
    <w:p w:rsidR="00EC1A4C" w:rsidRPr="00F02436" w:rsidRDefault="0046638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Nu pot candida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persoanele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împlinit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vârsta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legală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pensionare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conform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legii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EC1A4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F02436" w:rsidRDefault="00F0243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F02436" w:rsidRDefault="00F0243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lastRenderedPageBreak/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5</w:t>
      </w:r>
    </w:p>
    <w:p w:rsidR="00EC1A4C" w:rsidRPr="00F02436" w:rsidRDefault="00EC1A4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39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Dosarul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candidatului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cuprinde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mod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obligatoriu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</w:p>
    <w:p w:rsidR="00EC1A4C" w:rsidRPr="00F02436" w:rsidRDefault="0046638C">
      <w:pPr>
        <w:spacing w:after="39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>(1)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Cerere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tip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anexa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2;</w:t>
      </w:r>
    </w:p>
    <w:p w:rsidR="00EC1A4C" w:rsidRPr="00F02436" w:rsidRDefault="0046638C">
      <w:pPr>
        <w:spacing w:after="39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>(2)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Cv-ul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format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Europass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C1A4C" w:rsidRPr="00F02436" w:rsidRDefault="0046638C">
      <w:pPr>
        <w:spacing w:after="39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>(3)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Programul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managerial;</w:t>
      </w:r>
    </w:p>
    <w:p w:rsidR="00EC1A4C" w:rsidRPr="00F02436" w:rsidRDefault="0046638C">
      <w:pPr>
        <w:spacing w:after="39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>(4)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Declaraţie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eligibilitate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tip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anexa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3.</w:t>
      </w:r>
    </w:p>
    <w:p w:rsidR="00FC20D4" w:rsidRPr="00F02436" w:rsidRDefault="00FC20D4">
      <w:pPr>
        <w:spacing w:after="397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>(5)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Declarație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loialitate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tip –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anexa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4</w:t>
      </w:r>
    </w:p>
    <w:p w:rsidR="00EC1A4C" w:rsidRPr="00F02436" w:rsidRDefault="0046638C">
      <w:pPr>
        <w:spacing w:after="29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6</w:t>
      </w:r>
    </w:p>
    <w:p w:rsidR="00EC1A4C" w:rsidRPr="00F02436" w:rsidRDefault="0046638C">
      <w:pPr>
        <w:spacing w:after="29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Dosarul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depune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Rectoratul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Medicina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Farmacie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“Carol Davila”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Bucureşti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Str.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Dionisie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Lupu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nr. 37, Sector 1 -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Secretariat, cu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respectarea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calendarului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aprobat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29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(2)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Dosarul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candidatură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fi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juridic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îndeplinirea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condiţiilor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legale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participare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la concurs.</w:t>
      </w:r>
    </w:p>
    <w:p w:rsidR="00EC1A4C" w:rsidRPr="00F02436" w:rsidRDefault="0046638C">
      <w:pPr>
        <w:spacing w:after="29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>(3)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Dupa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încheierea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perioadei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înscriere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obtinerea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juridic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dosarele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concurs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fi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înaintate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către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Consiliile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29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(4)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cazul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care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depun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mai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puţin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2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candidaturi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funcţia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decan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al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mai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desfasoara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rectorul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declanseaza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noua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procedura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concurs.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7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are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obligaţia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cel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puţin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2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(2)In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situatia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care nu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sunt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avizaţi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minimum 2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intreaga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procedura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concurs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dupa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nou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calendar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anuntat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rectorul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cu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respectarea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prezentei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Metodologii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8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Validarea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realizează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audierea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plenul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(2)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prezintă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CV-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programul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managerial.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(3)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acordă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direct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secret,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inscrisi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(4)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Buletinul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conţine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numele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prenumele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ordine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alfabetică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opţiunea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: DA/NU. 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(5)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Rectorul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stabileste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comisiile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numărare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voturilor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fiecare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(6) Pot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participa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numararea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voturilor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observatori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dar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mai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mult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1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observator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partea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fiecărui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acreditati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către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decanul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funcţie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al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respective.</w:t>
      </w:r>
    </w:p>
    <w:p w:rsidR="00EC1A4C" w:rsidRPr="00F02436" w:rsidRDefault="0046638C">
      <w:pPr>
        <w:spacing w:after="404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(7)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Sunt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avizaţi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participa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public,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obţinut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cel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puţin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jumătate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plus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voturile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celor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prezenţi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408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9</w:t>
      </w:r>
    </w:p>
    <w:p w:rsidR="00EC1A4C" w:rsidRPr="00F02436" w:rsidRDefault="0046638C">
      <w:pPr>
        <w:spacing w:after="0" w:line="410" w:lineRule="auto"/>
        <w:ind w:left="20" w:right="30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Doar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au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primit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avizul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Facultatii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participa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susţinerea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probelor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reprezentate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 :</w:t>
      </w:r>
      <w:proofErr w:type="gramEnd"/>
    </w:p>
    <w:p w:rsidR="00EC1A4C" w:rsidRPr="00F02436" w:rsidRDefault="0046638C">
      <w:pPr>
        <w:spacing w:after="0" w:line="410" w:lineRule="auto"/>
        <w:ind w:left="20" w:right="30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Interviu</w:t>
      </w:r>
      <w:proofErr w:type="spellEnd"/>
    </w:p>
    <w:p w:rsidR="00EC1A4C" w:rsidRPr="00F02436" w:rsidRDefault="0046638C">
      <w:pPr>
        <w:spacing w:after="0" w:line="410" w:lineRule="auto"/>
        <w:ind w:left="20" w:right="30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programului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managerial</w:t>
      </w:r>
    </w:p>
    <w:p w:rsidR="00EC1A4C" w:rsidRPr="00F02436" w:rsidRDefault="00EC1A4C">
      <w:pPr>
        <w:spacing w:after="0" w:line="410" w:lineRule="auto"/>
        <w:ind w:left="20" w:right="30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54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10</w:t>
      </w:r>
    </w:p>
    <w:p w:rsidR="00EC1A4C" w:rsidRPr="00F02436" w:rsidRDefault="0046638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Comisia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Concurs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nota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cu „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admis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”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sau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„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respins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”.</w:t>
      </w:r>
    </w:p>
    <w:p w:rsidR="00EC1A4C" w:rsidRPr="00F02436" w:rsidRDefault="00EC1A4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11</w:t>
      </w:r>
    </w:p>
    <w:p w:rsidR="00EC1A4C" w:rsidRPr="00F02436" w:rsidRDefault="0046638C">
      <w:pPr>
        <w:spacing w:after="0" w:line="410" w:lineRule="auto"/>
        <w:ind w:left="40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Comisia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concurs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formata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următorii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membri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Presedinte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-Rector Acad.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Ioanel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Sinescu</w:t>
      </w:r>
      <w:proofErr w:type="spellEnd"/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Vicepresedinte-Presedintele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Senatului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Universitar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Prof.Dr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Mircea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Beuran</w:t>
      </w:r>
      <w:proofErr w:type="spellEnd"/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Membru-Prorector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Prof.Dr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Ecaterina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Ionescu</w:t>
      </w:r>
      <w:proofErr w:type="spellEnd"/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Membru-Prorector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Prof.Dr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. Catalina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Poiana</w:t>
      </w:r>
      <w:proofErr w:type="spellEnd"/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Membru-Prorector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Prof.Dr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Dragos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Vinereanu</w:t>
      </w:r>
      <w:proofErr w:type="spellEnd"/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Membru-Prorector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Prof.Dr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Viorel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Jinga</w:t>
      </w:r>
      <w:proofErr w:type="spellEnd"/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Membru-Prorector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Prof.Dr.Bogdan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Ovidiu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Popescu</w:t>
      </w:r>
      <w:proofErr w:type="spellEnd"/>
    </w:p>
    <w:p w:rsidR="00EC1A4C" w:rsidRPr="00F02436" w:rsidRDefault="0046638C">
      <w:pPr>
        <w:spacing w:after="0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lastRenderedPageBreak/>
        <w:t>Secretar-Secretar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Sef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- Dr. Aurora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Prunescu</w:t>
      </w:r>
      <w:proofErr w:type="spellEnd"/>
    </w:p>
    <w:p w:rsidR="00EC1A4C" w:rsidRPr="00F02436" w:rsidRDefault="0046638C">
      <w:pPr>
        <w:spacing w:after="186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Observator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- Student Alina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Calmuc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 -</w:t>
      </w:r>
      <w:proofErr w:type="spellStart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>membru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al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Senatului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universitar</w:t>
      </w:r>
      <w:proofErr w:type="spellEnd"/>
    </w:p>
    <w:p w:rsidR="00EC1A4C" w:rsidRPr="00F02436" w:rsidRDefault="0046638C">
      <w:pPr>
        <w:spacing w:after="186" w:line="41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(2)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Candidatul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declarat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câştigător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este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anunţat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pagina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web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termen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24 de ore de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finalizarea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 w:rsidP="008B77F5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12</w:t>
      </w:r>
    </w:p>
    <w:p w:rsidR="00EC1A4C" w:rsidRPr="00F02436" w:rsidRDefault="0046638C">
      <w:pPr>
        <w:spacing w:after="420" w:line="240" w:lineRule="auto"/>
        <w:ind w:left="74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Depunerea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contestatiilor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poate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fi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facuta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termen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24 de ore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Comisia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concurs.</w:t>
      </w:r>
    </w:p>
    <w:p w:rsidR="00EC1A4C" w:rsidRPr="00F02436" w:rsidRDefault="0046638C">
      <w:pPr>
        <w:spacing w:after="420" w:line="240" w:lineRule="auto"/>
        <w:ind w:left="74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>(2)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Soluţionarea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contestatiilor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avea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loc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termen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24 de ore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către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Comisia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concurs.</w:t>
      </w:r>
    </w:p>
    <w:p w:rsidR="00EC1A4C" w:rsidRDefault="0046638C" w:rsidP="008B7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13</w:t>
      </w:r>
    </w:p>
    <w:p w:rsidR="00F02436" w:rsidRPr="00F02436" w:rsidRDefault="00F02436" w:rsidP="008B7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F02436" w:rsidRDefault="0046638C">
      <w:pPr>
        <w:spacing w:after="0" w:line="965" w:lineRule="auto"/>
        <w:ind w:left="400" w:right="440" w:hanging="38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Rezultatul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final al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concursului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validat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Senatul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, la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propunerea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rectorului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 w:rsidP="00F02436">
      <w:pPr>
        <w:spacing w:after="0" w:line="480" w:lineRule="auto"/>
        <w:ind w:left="388" w:right="446" w:hanging="374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14</w:t>
      </w:r>
    </w:p>
    <w:p w:rsidR="00EC1A4C" w:rsidRPr="00F02436" w:rsidRDefault="0046638C" w:rsidP="00DC0550">
      <w:pPr>
        <w:spacing w:after="0" w:line="360" w:lineRule="auto"/>
        <w:ind w:left="400" w:right="440" w:hanging="38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Metodologie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publica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site-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="00DC0550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="00DC0550">
        <w:rPr>
          <w:rFonts w:ascii="Times New Roman" w:eastAsia="Times New Roman" w:hAnsi="Times New Roman" w:cs="Times New Roman"/>
          <w:color w:val="000000"/>
          <w:sz w:val="24"/>
        </w:rPr>
        <w:t>Medicina</w:t>
      </w:r>
      <w:proofErr w:type="spellEnd"/>
      <w:r w:rsidR="00DC055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C0550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="00DC055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C0550">
        <w:rPr>
          <w:rFonts w:ascii="Times New Roman" w:eastAsia="Times New Roman" w:hAnsi="Times New Roman" w:cs="Times New Roman"/>
          <w:color w:val="000000"/>
          <w:sz w:val="24"/>
        </w:rPr>
        <w:t>Farmacie</w:t>
      </w:r>
      <w:proofErr w:type="spellEnd"/>
      <w:r w:rsidR="00DC0550">
        <w:rPr>
          <w:rFonts w:ascii="Times New Roman" w:eastAsia="Times New Roman" w:hAnsi="Times New Roman" w:cs="Times New Roman"/>
          <w:color w:val="000000"/>
          <w:sz w:val="24"/>
        </w:rPr>
        <w:t xml:space="preserve"> „Carol </w:t>
      </w: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Davila”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Bucureşti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>
      <w:pPr>
        <w:spacing w:after="0" w:line="965" w:lineRule="auto"/>
        <w:ind w:left="400" w:right="440" w:hanging="380"/>
        <w:rPr>
          <w:rFonts w:ascii="Times New Roman" w:eastAsia="Times New Roman" w:hAnsi="Times New Roman" w:cs="Times New Roman"/>
          <w:color w:val="000000"/>
          <w:sz w:val="24"/>
        </w:rPr>
      </w:pP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(2)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Anexele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nr.</w:t>
      </w:r>
      <w:r w:rsidR="000238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F02436">
        <w:rPr>
          <w:rFonts w:ascii="Times New Roman" w:eastAsia="Times New Roman" w:hAnsi="Times New Roman" w:cs="Times New Roman"/>
          <w:color w:val="000000"/>
          <w:sz w:val="24"/>
        </w:rPr>
        <w:t>l</w:t>
      </w:r>
      <w:proofErr w:type="gramEnd"/>
      <w:r w:rsidRPr="00F02436">
        <w:rPr>
          <w:rFonts w:ascii="Times New Roman" w:eastAsia="Times New Roman" w:hAnsi="Times New Roman" w:cs="Times New Roman"/>
          <w:color w:val="000000"/>
          <w:sz w:val="24"/>
        </w:rPr>
        <w:t>, nr. 2</w:t>
      </w:r>
      <w:r w:rsidR="00AD5FA7" w:rsidRPr="00F0243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2384E">
        <w:rPr>
          <w:rFonts w:ascii="Times New Roman" w:eastAsia="Times New Roman" w:hAnsi="Times New Roman" w:cs="Times New Roman"/>
          <w:color w:val="000000"/>
          <w:sz w:val="24"/>
        </w:rPr>
        <w:t xml:space="preserve"> nr.</w:t>
      </w:r>
      <w:r w:rsidR="00AD5FA7"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3</w:t>
      </w: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nr. </w:t>
      </w:r>
      <w:r w:rsidR="00AD5FA7" w:rsidRPr="00F02436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fac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parte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integrantă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Metodologie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C1A4C" w:rsidRPr="00F02436" w:rsidRDefault="0046638C" w:rsidP="008B77F5">
      <w:pPr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Articolul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15</w:t>
      </w:r>
    </w:p>
    <w:p w:rsidR="00EC1A4C" w:rsidRPr="00F02436" w:rsidRDefault="0046638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Prezenta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Metodologie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fost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aprobata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şedinţa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Senat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din data </w:t>
      </w:r>
      <w:proofErr w:type="spellStart"/>
      <w:r w:rsidRPr="00F02436">
        <w:rPr>
          <w:rFonts w:ascii="Times New Roman" w:eastAsia="Times New Roman" w:hAnsi="Times New Roman" w:cs="Times New Roman"/>
          <w:color w:val="000000"/>
          <w:sz w:val="24"/>
        </w:rPr>
        <w:t>de</w:t>
      </w:r>
      <w:proofErr w:type="spellEnd"/>
      <w:r w:rsidRPr="00F02436">
        <w:rPr>
          <w:rFonts w:ascii="Times New Roman" w:eastAsia="Times New Roman" w:hAnsi="Times New Roman" w:cs="Times New Roman"/>
          <w:color w:val="000000"/>
          <w:sz w:val="24"/>
        </w:rPr>
        <w:t xml:space="preserve"> 17.03.2016</w:t>
      </w:r>
    </w:p>
    <w:p w:rsidR="00EC1A4C" w:rsidRDefault="00EC1A4C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Pr="00502534" w:rsidRDefault="00502534" w:rsidP="00502534"/>
    <w:p w:rsidR="00502534" w:rsidRDefault="00502534" w:rsidP="00502534"/>
    <w:p w:rsidR="00502534" w:rsidRDefault="00502534" w:rsidP="00502534"/>
    <w:p w:rsidR="00502534" w:rsidRDefault="00502534" w:rsidP="00502534"/>
    <w:p w:rsidR="00DC0550" w:rsidRDefault="00DC0550" w:rsidP="00502534"/>
    <w:p w:rsidR="00502534" w:rsidRDefault="00502534" w:rsidP="00502534"/>
    <w:p w:rsidR="00502534" w:rsidRPr="00502534" w:rsidRDefault="00502534" w:rsidP="00502534"/>
    <w:p w:rsidR="00EC1A4C" w:rsidRPr="00502534" w:rsidRDefault="0046638C" w:rsidP="0050253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02534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ANEXA NR. 1</w:t>
      </w:r>
    </w:p>
    <w:p w:rsidR="00EC1A4C" w:rsidRPr="00502534" w:rsidRDefault="0046638C" w:rsidP="00502534">
      <w:pPr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502534">
        <w:rPr>
          <w:rFonts w:ascii="Times New Roman" w:hAnsi="Times New Roman" w:cs="Times New Roman"/>
          <w:b/>
          <w:sz w:val="27"/>
          <w:szCs w:val="27"/>
          <w:u w:val="single"/>
        </w:rPr>
        <w:t>CALENDARUL</w:t>
      </w:r>
      <w:r w:rsidRPr="00502534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DESFĂŞURĂRII CONCURSULUI</w:t>
      </w:r>
    </w:p>
    <w:p w:rsidR="00EC1A4C" w:rsidRPr="008B77F5" w:rsidRDefault="0046638C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</w:rPr>
      </w:pPr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Depunerea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candidaturilor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funcţia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decan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18.03.2016 - 28.03.2016</w:t>
      </w:r>
    </w:p>
    <w:p w:rsidR="00EC1A4C" w:rsidRPr="008B77F5" w:rsidRDefault="00EC1A4C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8B77F5" w:rsidRDefault="0046638C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</w:rPr>
      </w:pPr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2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Aviz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8B77F5">
        <w:rPr>
          <w:rFonts w:ascii="Times New Roman" w:eastAsia="Times New Roman" w:hAnsi="Times New Roman" w:cs="Times New Roman"/>
          <w:color w:val="000000"/>
          <w:sz w:val="24"/>
        </w:rPr>
        <w:t>juridic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 04.04.2016</w:t>
      </w:r>
      <w:proofErr w:type="gram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- 05.04.2016</w:t>
      </w:r>
    </w:p>
    <w:p w:rsidR="00EC1A4C" w:rsidRPr="008B77F5" w:rsidRDefault="00EC1A4C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8B77F5" w:rsidRDefault="0046638C" w:rsidP="008B77F5">
      <w:pPr>
        <w:spacing w:after="0" w:line="240" w:lineRule="auto"/>
        <w:ind w:left="270" w:hanging="250"/>
        <w:rPr>
          <w:rFonts w:ascii="Times New Roman" w:eastAsia="Times New Roman" w:hAnsi="Times New Roman" w:cs="Times New Roman"/>
          <w:color w:val="000000"/>
          <w:sz w:val="24"/>
        </w:rPr>
      </w:pPr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8B77F5">
        <w:rPr>
          <w:rFonts w:ascii="Times New Roman" w:eastAsia="Times New Roman" w:hAnsi="Times New Roman" w:cs="Times New Roman"/>
          <w:color w:val="000000"/>
          <w:sz w:val="24"/>
        </w:rPr>
        <w:t>3.Avizarea</w:t>
      </w:r>
      <w:proofErr w:type="gram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candidaţilor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funcţia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decan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către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Consiliul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facultăţii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06.04.2016 - 7.04.2016</w:t>
      </w:r>
    </w:p>
    <w:p w:rsidR="00EC1A4C" w:rsidRPr="008B77F5" w:rsidRDefault="00EC1A4C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</w:rPr>
      </w:pPr>
    </w:p>
    <w:p w:rsidR="00EC1A4C" w:rsidRPr="008B77F5" w:rsidRDefault="0046638C" w:rsidP="008B77F5">
      <w:pPr>
        <w:spacing w:after="0" w:line="240" w:lineRule="auto"/>
        <w:ind w:left="180" w:hanging="160"/>
        <w:rPr>
          <w:rFonts w:ascii="Times New Roman" w:eastAsia="Times New Roman" w:hAnsi="Times New Roman" w:cs="Times New Roman"/>
          <w:color w:val="000000"/>
          <w:sz w:val="24"/>
        </w:rPr>
      </w:pPr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4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Susţinerea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probelor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candidaţilor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avizaţi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către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Consiliile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facultăţilor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, in fata </w:t>
      </w:r>
      <w:proofErr w:type="spellStart"/>
      <w:r w:rsidR="008B77F5">
        <w:rPr>
          <w:rFonts w:ascii="Times New Roman" w:eastAsia="Times New Roman" w:hAnsi="Times New Roman" w:cs="Times New Roman"/>
          <w:color w:val="000000"/>
          <w:sz w:val="24"/>
        </w:rPr>
        <w:t>Comisiei</w:t>
      </w:r>
      <w:proofErr w:type="spellEnd"/>
      <w:r w:rsidR="008B77F5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concurs a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Universităţii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Medicina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Farmacie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 xml:space="preserve"> “Carol Davila” </w:t>
      </w:r>
      <w:proofErr w:type="spellStart"/>
      <w:r w:rsidRPr="008B77F5">
        <w:rPr>
          <w:rFonts w:ascii="Times New Roman" w:eastAsia="Times New Roman" w:hAnsi="Times New Roman" w:cs="Times New Roman"/>
          <w:color w:val="000000"/>
          <w:sz w:val="24"/>
        </w:rPr>
        <w:t>Bucureşti</w:t>
      </w:r>
      <w:proofErr w:type="spellEnd"/>
      <w:r w:rsidRPr="008B77F5">
        <w:rPr>
          <w:rFonts w:ascii="Times New Roman" w:eastAsia="Times New Roman" w:hAnsi="Times New Roman" w:cs="Times New Roman"/>
          <w:color w:val="000000"/>
          <w:sz w:val="24"/>
        </w:rPr>
        <w:t>. 11.04.2016-15.04.2016</w:t>
      </w:r>
    </w:p>
    <w:p w:rsidR="00EC1A4C" w:rsidRDefault="00EC1A4C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02534" w:rsidRDefault="00502534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C1A4C" w:rsidRDefault="00EC1A4C">
      <w:pPr>
        <w:spacing w:after="0" w:line="240" w:lineRule="auto"/>
        <w:ind w:left="2060" w:hanging="20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C1A4C" w:rsidRDefault="0046638C">
      <w:pPr>
        <w:keepNext/>
        <w:keepLines/>
        <w:spacing w:after="0" w:line="270" w:lineRule="auto"/>
        <w:ind w:left="2060" w:hanging="2040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lastRenderedPageBreak/>
        <w:t>ANEXA NR. 2</w:t>
      </w:r>
    </w:p>
    <w:p w:rsidR="00EC1A4C" w:rsidRDefault="0046638C">
      <w:pPr>
        <w:keepNext/>
        <w:keepLines/>
        <w:spacing w:after="1442" w:line="32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DOMNULE RECTOR,</w:t>
      </w:r>
    </w:p>
    <w:p w:rsidR="00EC1A4C" w:rsidRPr="008B77F5" w:rsidRDefault="0046638C" w:rsidP="008B77F5">
      <w:pPr>
        <w:tabs>
          <w:tab w:val="left" w:leader="dot" w:pos="7177"/>
          <w:tab w:val="left" w:leader="dot" w:pos="7249"/>
        </w:tabs>
        <w:spacing w:after="0" w:line="479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Subsemnatul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(a)</w:t>
      </w:r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</w:r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născut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(a) la</w:t>
      </w:r>
    </w:p>
    <w:p w:rsidR="00EC1A4C" w:rsidRPr="008B77F5" w:rsidRDefault="0046638C" w:rsidP="008B77F5">
      <w:pPr>
        <w:tabs>
          <w:tab w:val="left" w:leader="dot" w:pos="3094"/>
          <w:tab w:val="left" w:leader="dot" w:pos="7414"/>
        </w:tabs>
        <w:spacing w:after="0" w:line="479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gram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data</w:t>
      </w:r>
      <w:proofErr w:type="gram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</w:t>
      </w:r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  <w:t>CNP</w:t>
      </w:r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  <w:t xml:space="preserve">,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incadrat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(a) in</w:t>
      </w:r>
    </w:p>
    <w:p w:rsidR="00EC1A4C" w:rsidRPr="008B77F5" w:rsidRDefault="0046638C" w:rsidP="008B77F5">
      <w:pPr>
        <w:tabs>
          <w:tab w:val="left" w:leader="dot" w:pos="6709"/>
        </w:tabs>
        <w:spacing w:after="0" w:line="479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spellStart"/>
      <w:proofErr w:type="gram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funcţia</w:t>
      </w:r>
      <w:proofErr w:type="spellEnd"/>
      <w:proofErr w:type="gram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didactica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</w:t>
      </w:r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  <w:t xml:space="preserve">, din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cadrul</w:t>
      </w:r>
      <w:proofErr w:type="spellEnd"/>
    </w:p>
    <w:p w:rsidR="00EC1A4C" w:rsidRPr="008B77F5" w:rsidRDefault="0046638C" w:rsidP="008B77F5">
      <w:pPr>
        <w:tabs>
          <w:tab w:val="left" w:leader="dot" w:pos="4426"/>
          <w:tab w:val="left" w:leader="dot" w:pos="9020"/>
        </w:tabs>
        <w:spacing w:after="0" w:line="479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spellStart"/>
      <w:proofErr w:type="gram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disciplinei</w:t>
      </w:r>
      <w:proofErr w:type="spellEnd"/>
      <w:proofErr w:type="gram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</w:t>
      </w:r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  <w:t xml:space="preserve">,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departamentul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  <w:t>,</w:t>
      </w:r>
    </w:p>
    <w:p w:rsidR="00EC1A4C" w:rsidRPr="008B77F5" w:rsidRDefault="0046638C" w:rsidP="008B77F5">
      <w:pPr>
        <w:tabs>
          <w:tab w:val="left" w:leader="dot" w:pos="4153"/>
        </w:tabs>
        <w:spacing w:after="0" w:line="479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Facultatea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</w:r>
      <w:proofErr w:type="spellStart"/>
      <w:proofErr w:type="gram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va</w:t>
      </w:r>
      <w:proofErr w:type="spellEnd"/>
      <w:proofErr w:type="gram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rog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sa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-mi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aprobaţi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inscrierea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la</w:t>
      </w:r>
    </w:p>
    <w:p w:rsidR="00EC1A4C" w:rsidRPr="008B77F5" w:rsidRDefault="0046638C" w:rsidP="008B77F5">
      <w:pPr>
        <w:tabs>
          <w:tab w:val="left" w:leader="dot" w:pos="9270"/>
        </w:tabs>
        <w:spacing w:after="0" w:line="479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spellStart"/>
      <w:proofErr w:type="gram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concursul</w:t>
      </w:r>
      <w:proofErr w:type="spellEnd"/>
      <w:proofErr w:type="gram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ocupare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a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funcţiei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decan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al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Facultatii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</w:t>
      </w:r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ab/>
      </w:r>
    </w:p>
    <w:p w:rsidR="00EC1A4C" w:rsidRPr="008B77F5" w:rsidRDefault="0046638C" w:rsidP="008B77F5">
      <w:pPr>
        <w:spacing w:after="1547" w:line="479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gram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din</w:t>
      </w:r>
      <w:proofErr w:type="gram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cadrul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Universităţii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Medicina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si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Farmacie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 xml:space="preserve"> “Carol Davila” </w:t>
      </w:r>
      <w:proofErr w:type="spellStart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Bucureşti</w:t>
      </w:r>
      <w:proofErr w:type="spellEnd"/>
      <w:r w:rsidRPr="008B77F5">
        <w:rPr>
          <w:rFonts w:ascii="Times New Roman" w:eastAsia="Times New Roman" w:hAnsi="Times New Roman" w:cs="Times New Roman"/>
          <w:b/>
          <w:color w:val="000000"/>
          <w:sz w:val="27"/>
        </w:rPr>
        <w:t>.</w:t>
      </w:r>
    </w:p>
    <w:p w:rsidR="00EC1A4C" w:rsidRPr="00237922" w:rsidRDefault="00F02436">
      <w:pPr>
        <w:tabs>
          <w:tab w:val="left" w:pos="5510"/>
        </w:tabs>
        <w:spacing w:after="1608" w:line="270" w:lineRule="auto"/>
        <w:ind w:left="20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Data                                                                                                           </w:t>
      </w:r>
      <w:proofErr w:type="spellStart"/>
      <w:r w:rsidR="0046638C" w:rsidRPr="00237922">
        <w:rPr>
          <w:rFonts w:ascii="Times New Roman" w:eastAsia="Times New Roman" w:hAnsi="Times New Roman" w:cs="Times New Roman"/>
          <w:b/>
          <w:color w:val="000000"/>
          <w:sz w:val="27"/>
        </w:rPr>
        <w:t>Semnătură</w:t>
      </w:r>
      <w:proofErr w:type="spellEnd"/>
    </w:p>
    <w:p w:rsidR="00502534" w:rsidRDefault="00502534">
      <w:pPr>
        <w:spacing w:after="1615" w:line="270" w:lineRule="auto"/>
        <w:ind w:left="20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</w:p>
    <w:p w:rsidR="00502534" w:rsidRDefault="00502534">
      <w:pPr>
        <w:spacing w:after="1615" w:line="270" w:lineRule="auto"/>
        <w:ind w:left="20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</w:p>
    <w:p w:rsidR="00EC1A4C" w:rsidRDefault="0046638C">
      <w:pPr>
        <w:spacing w:after="1615" w:line="270" w:lineRule="auto"/>
        <w:ind w:left="20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lastRenderedPageBreak/>
        <w:t>Aviz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legalitate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,</w:t>
      </w:r>
    </w:p>
    <w:p w:rsidR="00EC1A4C" w:rsidRDefault="0046638C">
      <w:pPr>
        <w:spacing w:after="164" w:line="27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Domnului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Rector 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Universitatii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Medicina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Farmacie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“Carol Davila”</w:t>
      </w:r>
    </w:p>
    <w:p w:rsidR="00EC1A4C" w:rsidRDefault="0046638C">
      <w:pPr>
        <w:spacing w:after="1004" w:line="27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Bucureşti</w:t>
      </w:r>
      <w:proofErr w:type="spellEnd"/>
      <w:r w:rsidR="00502534"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ANEXA NR. 3 </w:t>
      </w:r>
    </w:p>
    <w:p w:rsidR="00EC1A4C" w:rsidRDefault="0046638C" w:rsidP="00502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34">
        <w:rPr>
          <w:rFonts w:ascii="Times New Roman" w:hAnsi="Times New Roman" w:cs="Times New Roman"/>
          <w:b/>
          <w:sz w:val="32"/>
          <w:szCs w:val="32"/>
        </w:rPr>
        <w:t>DECLARAŢIE DE ELIGIBILITATE</w:t>
      </w:r>
    </w:p>
    <w:p w:rsidR="00502534" w:rsidRPr="00502534" w:rsidRDefault="00502534" w:rsidP="005025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A4C" w:rsidRPr="004911E2" w:rsidRDefault="0046638C" w:rsidP="00502534">
      <w:pPr>
        <w:tabs>
          <w:tab w:val="left" w:leader="dot" w:pos="6838"/>
        </w:tabs>
        <w:spacing w:after="0" w:line="475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spellStart"/>
      <w:proofErr w:type="gram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Subsemnatul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(</w:t>
      </w:r>
      <w:proofErr w:type="gram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a)</w:t>
      </w:r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ab/>
        <w:t xml:space="preserve">,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avand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funcţia</w:t>
      </w:r>
      <w:proofErr w:type="spellEnd"/>
    </w:p>
    <w:p w:rsidR="00EC1A4C" w:rsidRPr="004911E2" w:rsidRDefault="0046638C" w:rsidP="00502534">
      <w:pPr>
        <w:tabs>
          <w:tab w:val="left" w:leader="dot" w:pos="3267"/>
        </w:tabs>
        <w:spacing w:after="0" w:line="475" w:lineRule="auto"/>
        <w:ind w:left="20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gram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de</w:t>
      </w:r>
      <w:proofErr w:type="gram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ab/>
        <w:t xml:space="preserve">in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cadrul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Universităţii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Medicina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si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Farmacie</w:t>
      </w:r>
      <w:proofErr w:type="spellEnd"/>
    </w:p>
    <w:p w:rsidR="00EC1A4C" w:rsidRPr="004911E2" w:rsidRDefault="0046638C" w:rsidP="00502534">
      <w:pPr>
        <w:tabs>
          <w:tab w:val="left" w:leader="dot" w:pos="7155"/>
        </w:tabs>
        <w:spacing w:after="0" w:line="475" w:lineRule="auto"/>
        <w:ind w:left="20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“Carol Davila”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Bucureşti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,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Facultatea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</w:t>
      </w:r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ab/>
      </w:r>
      <w:proofErr w:type="spellStart"/>
      <w:proofErr w:type="gram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candidat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(</w:t>
      </w:r>
      <w:proofErr w:type="gram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a)</w:t>
      </w:r>
    </w:p>
    <w:p w:rsidR="00502534" w:rsidRDefault="0046638C" w:rsidP="00DC0550">
      <w:pPr>
        <w:spacing w:after="0" w:line="480" w:lineRule="auto"/>
        <w:ind w:left="14" w:right="317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gram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la</w:t>
      </w:r>
      <w:proofErr w:type="gram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concursul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pentru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ocuparea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funcţiei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decan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declar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pe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propria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răspundere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ca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îndeplinesc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criteriile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eligibilitate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conform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prevederilor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Legii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nr. 1/2011 -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Legea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Educaţiei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Naţionale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si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ale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Codului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de </w:t>
      </w:r>
      <w:proofErr w:type="spellStart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Etica</w:t>
      </w:r>
      <w:proofErr w:type="spellEnd"/>
      <w:r w:rsidRPr="004911E2">
        <w:rPr>
          <w:rFonts w:ascii="Times New Roman" w:eastAsia="Times New Roman" w:hAnsi="Times New Roman" w:cs="Times New Roman"/>
          <w:b/>
          <w:color w:val="000000"/>
          <w:sz w:val="27"/>
        </w:rPr>
        <w:t>.</w:t>
      </w:r>
      <w:r w:rsidR="00502534" w:rsidRPr="004911E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:rsidR="00DC0550" w:rsidRDefault="00DC0550" w:rsidP="00DC0550">
      <w:pPr>
        <w:spacing w:after="0" w:line="480" w:lineRule="auto"/>
        <w:ind w:left="14" w:right="317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DC0550" w:rsidRDefault="00DC0550" w:rsidP="00DC0550">
      <w:pPr>
        <w:spacing w:after="0" w:line="480" w:lineRule="auto"/>
        <w:ind w:left="14" w:right="317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DC0550" w:rsidRDefault="00DC0550" w:rsidP="00DC0550">
      <w:pPr>
        <w:spacing w:after="0" w:line="480" w:lineRule="auto"/>
        <w:ind w:left="14" w:right="317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DC0550" w:rsidRPr="004911E2" w:rsidRDefault="00DC0550" w:rsidP="00502534">
      <w:pPr>
        <w:spacing w:after="2024" w:line="475" w:lineRule="auto"/>
        <w:ind w:left="20" w:right="320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8B77F5">
        <w:rPr>
          <w:b/>
          <w:sz w:val="28"/>
          <w:szCs w:val="28"/>
          <w:lang w:val="ro-RO"/>
        </w:rPr>
        <w:t xml:space="preserve">Data                                                                                                               Semnătură  </w:t>
      </w:r>
    </w:p>
    <w:p w:rsidR="0046638C" w:rsidRPr="00237922" w:rsidRDefault="0046638C" w:rsidP="0046638C">
      <w:pPr>
        <w:jc w:val="right"/>
        <w:rPr>
          <w:b/>
          <w:sz w:val="28"/>
          <w:szCs w:val="28"/>
          <w:u w:val="single"/>
          <w:lang w:val="ro-RO"/>
        </w:rPr>
      </w:pPr>
      <w:r w:rsidRPr="00237922">
        <w:rPr>
          <w:b/>
          <w:sz w:val="28"/>
          <w:szCs w:val="28"/>
          <w:u w:val="single"/>
          <w:lang w:val="ro-RO"/>
        </w:rPr>
        <w:lastRenderedPageBreak/>
        <w:t>ANEXA IV</w:t>
      </w:r>
    </w:p>
    <w:p w:rsidR="0046638C" w:rsidRDefault="0046638C" w:rsidP="0046638C">
      <w:pPr>
        <w:jc w:val="center"/>
        <w:rPr>
          <w:b/>
          <w:sz w:val="28"/>
          <w:szCs w:val="28"/>
          <w:lang w:val="ro-RO"/>
        </w:rPr>
      </w:pPr>
    </w:p>
    <w:p w:rsidR="0046638C" w:rsidRDefault="0046638C" w:rsidP="0046638C">
      <w:pPr>
        <w:jc w:val="center"/>
        <w:rPr>
          <w:b/>
          <w:sz w:val="28"/>
          <w:szCs w:val="28"/>
          <w:lang w:val="ro-RO"/>
        </w:rPr>
      </w:pPr>
    </w:p>
    <w:p w:rsidR="0046638C" w:rsidRDefault="0046638C" w:rsidP="0046638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DECLARAȚIE DE LOIALITATE</w:t>
      </w:r>
    </w:p>
    <w:p w:rsidR="0046638C" w:rsidRDefault="0046638C" w:rsidP="0046638C">
      <w:pPr>
        <w:jc w:val="center"/>
        <w:rPr>
          <w:b/>
          <w:sz w:val="28"/>
          <w:szCs w:val="28"/>
          <w:lang w:val="ro-RO"/>
        </w:rPr>
      </w:pPr>
    </w:p>
    <w:p w:rsidR="0046638C" w:rsidRDefault="0046638C" w:rsidP="0046638C">
      <w:pPr>
        <w:jc w:val="center"/>
        <w:rPr>
          <w:b/>
          <w:sz w:val="28"/>
          <w:szCs w:val="28"/>
          <w:lang w:val="ro-RO"/>
        </w:rPr>
      </w:pPr>
    </w:p>
    <w:p w:rsidR="0046638C" w:rsidRDefault="0046638C" w:rsidP="0046638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Subsemnatul(a)..............................................., declar pe proprie răspundere că nu voi desfășura activitate didactică la o altă universitate de profil (concurentă) pe perioada mandatului de decan al Facultății............................</w:t>
      </w:r>
    </w:p>
    <w:p w:rsidR="0046638C" w:rsidRDefault="0046638C" w:rsidP="0046638C">
      <w:pPr>
        <w:jc w:val="both"/>
        <w:rPr>
          <w:sz w:val="28"/>
          <w:szCs w:val="28"/>
          <w:lang w:val="ro-RO"/>
        </w:rPr>
      </w:pPr>
    </w:p>
    <w:p w:rsidR="0046638C" w:rsidRDefault="0046638C" w:rsidP="0046638C">
      <w:pPr>
        <w:jc w:val="both"/>
        <w:rPr>
          <w:sz w:val="28"/>
          <w:szCs w:val="28"/>
          <w:lang w:val="ro-RO"/>
        </w:rPr>
      </w:pPr>
    </w:p>
    <w:p w:rsidR="008B77F5" w:rsidRDefault="008B77F5" w:rsidP="0046638C">
      <w:pPr>
        <w:jc w:val="both"/>
        <w:rPr>
          <w:sz w:val="28"/>
          <w:szCs w:val="28"/>
          <w:lang w:val="ro-RO"/>
        </w:rPr>
      </w:pPr>
    </w:p>
    <w:p w:rsidR="008B77F5" w:rsidRDefault="008B77F5" w:rsidP="0046638C">
      <w:pPr>
        <w:jc w:val="both"/>
        <w:rPr>
          <w:sz w:val="28"/>
          <w:szCs w:val="28"/>
          <w:lang w:val="ro-RO"/>
        </w:rPr>
      </w:pPr>
    </w:p>
    <w:p w:rsidR="008B77F5" w:rsidRDefault="008B77F5" w:rsidP="0046638C">
      <w:pPr>
        <w:jc w:val="both"/>
        <w:rPr>
          <w:sz w:val="28"/>
          <w:szCs w:val="28"/>
          <w:lang w:val="ro-RO"/>
        </w:rPr>
      </w:pPr>
    </w:p>
    <w:p w:rsidR="0046638C" w:rsidRDefault="0046638C" w:rsidP="0046638C">
      <w:pPr>
        <w:jc w:val="both"/>
        <w:rPr>
          <w:sz w:val="28"/>
          <w:szCs w:val="28"/>
          <w:lang w:val="ro-RO"/>
        </w:rPr>
      </w:pPr>
    </w:p>
    <w:p w:rsidR="0046638C" w:rsidRPr="008B77F5" w:rsidRDefault="008B77F5" w:rsidP="008B77F5">
      <w:pPr>
        <w:rPr>
          <w:b/>
          <w:sz w:val="28"/>
          <w:szCs w:val="28"/>
          <w:lang w:val="ro-RO"/>
        </w:rPr>
      </w:pPr>
      <w:r w:rsidRPr="008B77F5">
        <w:rPr>
          <w:b/>
          <w:sz w:val="28"/>
          <w:szCs w:val="28"/>
          <w:lang w:val="ro-RO"/>
        </w:rPr>
        <w:t xml:space="preserve">Data                                                                                                                      </w:t>
      </w:r>
      <w:r w:rsidR="0046638C" w:rsidRPr="008B77F5">
        <w:rPr>
          <w:b/>
          <w:sz w:val="28"/>
          <w:szCs w:val="28"/>
          <w:lang w:val="ro-RO"/>
        </w:rPr>
        <w:t xml:space="preserve">Semnătură  </w:t>
      </w:r>
    </w:p>
    <w:p w:rsidR="0046638C" w:rsidRDefault="0046638C" w:rsidP="0046638C">
      <w:pPr>
        <w:rPr>
          <w:sz w:val="28"/>
          <w:szCs w:val="28"/>
          <w:lang w:val="ro-RO"/>
        </w:rPr>
      </w:pPr>
    </w:p>
    <w:p w:rsidR="0046638C" w:rsidRDefault="0046638C" w:rsidP="0046638C">
      <w:pPr>
        <w:rPr>
          <w:sz w:val="28"/>
          <w:szCs w:val="28"/>
          <w:lang w:val="ro-RO"/>
        </w:rPr>
      </w:pPr>
    </w:p>
    <w:p w:rsidR="0046638C" w:rsidRDefault="0046638C" w:rsidP="0046638C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</w:p>
    <w:sectPr w:rsidR="0046638C" w:rsidSect="00F02436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C"/>
    <w:rsid w:val="0002384E"/>
    <w:rsid w:val="00237922"/>
    <w:rsid w:val="00436AB4"/>
    <w:rsid w:val="00446681"/>
    <w:rsid w:val="0046638C"/>
    <w:rsid w:val="004911E2"/>
    <w:rsid w:val="00502534"/>
    <w:rsid w:val="0066509D"/>
    <w:rsid w:val="008B77F5"/>
    <w:rsid w:val="00AD5FA7"/>
    <w:rsid w:val="00DC0550"/>
    <w:rsid w:val="00EC1A4C"/>
    <w:rsid w:val="00F02436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F0198-45EE-4789-A1C6-12963AD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8B0E-FEB5-4EFA-BF41-2CEC60B0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</dc:creator>
  <cp:lastModifiedBy>Dman</cp:lastModifiedBy>
  <cp:revision>10</cp:revision>
  <dcterms:created xsi:type="dcterms:W3CDTF">2016-03-22T16:42:00Z</dcterms:created>
  <dcterms:modified xsi:type="dcterms:W3CDTF">2016-03-22T16:56:00Z</dcterms:modified>
</cp:coreProperties>
</file>